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F34EA" w14:textId="4AEE495E" w:rsidR="006467F7" w:rsidRPr="006467F7" w:rsidRDefault="006467F7" w:rsidP="006467F7">
      <w:pPr>
        <w:pStyle w:val="Default"/>
        <w:rPr>
          <w:rFonts w:asciiTheme="minorHAnsi" w:hAnsiTheme="minorHAnsi" w:cstheme="minorHAnsi"/>
          <w:sz w:val="20"/>
          <w:szCs w:val="20"/>
        </w:rPr>
      </w:pPr>
      <w:bookmarkStart w:id="0" w:name="_GoBack"/>
      <w:bookmarkEnd w:id="0"/>
      <w:r w:rsidRPr="006467F7">
        <w:rPr>
          <w:rFonts w:asciiTheme="minorHAnsi" w:hAnsiTheme="minorHAnsi" w:cstheme="minorHAnsi"/>
          <w:sz w:val="36"/>
          <w:szCs w:val="36"/>
        </w:rPr>
        <w:t>RUNDSCHREIBEN</w:t>
      </w:r>
      <w:r w:rsidRPr="006467F7">
        <w:rPr>
          <w:rFonts w:asciiTheme="minorHAnsi" w:hAnsiTheme="minorHAnsi" w:cstheme="minorHAnsi"/>
          <w:sz w:val="56"/>
          <w:szCs w:val="56"/>
        </w:rPr>
        <w:t xml:space="preserve"> </w:t>
      </w:r>
      <w:r w:rsidRPr="006467F7">
        <w:rPr>
          <w:rFonts w:asciiTheme="minorHAnsi" w:hAnsiTheme="minorHAnsi" w:cstheme="minorHAnsi"/>
          <w:sz w:val="20"/>
          <w:szCs w:val="20"/>
        </w:rPr>
        <w:t>RS 2021/523 vom 22.07.2021 des GKV-Spitzenverband</w:t>
      </w:r>
    </w:p>
    <w:p w14:paraId="780E52CE" w14:textId="130B15B4" w:rsidR="006467F7" w:rsidRPr="006467F7" w:rsidRDefault="006467F7" w:rsidP="006467F7">
      <w:pPr>
        <w:rPr>
          <w:rFonts w:cstheme="minorHAnsi"/>
          <w:sz w:val="28"/>
          <w:szCs w:val="28"/>
        </w:rPr>
      </w:pPr>
      <w:r w:rsidRPr="006467F7">
        <w:rPr>
          <w:rFonts w:cstheme="minorHAnsi"/>
          <w:sz w:val="28"/>
          <w:szCs w:val="28"/>
        </w:rPr>
        <w:t>Hochwasserkatastrophe in Teilen Deutschlands</w:t>
      </w:r>
    </w:p>
    <w:p w14:paraId="588B96FB" w14:textId="2DFE623A" w:rsidR="006467F7" w:rsidRPr="006467F7" w:rsidRDefault="006467F7" w:rsidP="006467F7">
      <w:pPr>
        <w:pStyle w:val="Default"/>
        <w:rPr>
          <w:rFonts w:asciiTheme="minorHAnsi" w:hAnsiTheme="minorHAnsi" w:cstheme="minorHAnsi"/>
          <w:sz w:val="20"/>
          <w:szCs w:val="20"/>
        </w:rPr>
      </w:pPr>
      <w:r w:rsidRPr="006467F7">
        <w:rPr>
          <w:rFonts w:asciiTheme="minorHAnsi" w:hAnsiTheme="minorHAnsi" w:cstheme="minorHAnsi"/>
          <w:sz w:val="20"/>
          <w:szCs w:val="20"/>
        </w:rPr>
        <w:t xml:space="preserve">Durch die Hochwasserkatastrophe in Deutschland sind in einigen Bundesländern – insbesondere in Nordrhein-Westfalen sowie in Rheinlad-Pfalz - bereits erhebliche Schäden entstanden; angesichts der nach wie vor anhaltend angespannten Situation ist mit weiteren erheblichen Schäden zu rechnen. </w:t>
      </w:r>
    </w:p>
    <w:p w14:paraId="7E2BF59E" w14:textId="77777777" w:rsidR="006467F7" w:rsidRPr="006467F7" w:rsidRDefault="006467F7" w:rsidP="006467F7">
      <w:pPr>
        <w:pStyle w:val="Default"/>
        <w:rPr>
          <w:rFonts w:asciiTheme="minorHAnsi" w:hAnsiTheme="minorHAnsi" w:cstheme="minorHAnsi"/>
          <w:sz w:val="20"/>
          <w:szCs w:val="20"/>
        </w:rPr>
      </w:pPr>
      <w:r w:rsidRPr="006467F7">
        <w:rPr>
          <w:rFonts w:asciiTheme="minorHAnsi" w:hAnsiTheme="minorHAnsi" w:cstheme="minorHAnsi"/>
          <w:sz w:val="20"/>
          <w:szCs w:val="20"/>
        </w:rPr>
        <w:t xml:space="preserve">Die Beseitigung dieser Schäden wird bei vielen Menschen zu erheblichen finanziellen Belastungen führen. Aus Sicht des GKV-Spitzenverbandes ist es daher angebracht, den Geschädigten durch geeignete Maßnahmen zur Vermeidung unbilliger Härten entgegen zu kommen und dabei von den bereits durch das Gesetz eröffneten Möglichkeiten großzügig Gebrauch zu machen. </w:t>
      </w:r>
    </w:p>
    <w:p w14:paraId="769F96D3" w14:textId="7ACFF627" w:rsidR="006467F7" w:rsidRPr="006467F7" w:rsidRDefault="006467F7" w:rsidP="006467F7">
      <w:pPr>
        <w:rPr>
          <w:rFonts w:cstheme="minorHAnsi"/>
          <w:sz w:val="20"/>
          <w:szCs w:val="20"/>
        </w:rPr>
      </w:pPr>
      <w:r w:rsidRPr="006467F7">
        <w:rPr>
          <w:rFonts w:cstheme="minorHAnsi"/>
          <w:sz w:val="20"/>
          <w:szCs w:val="20"/>
        </w:rPr>
        <w:t>Nachstehend informieren wir über die aus beitragsrechtlicher Sicht auf Grundlage des bestehenden gesetzlichen Regelungsrahmens sowie der vom GKV-Spitzenverband veröffentlichten Beitragserhebungsgrundsätze zur Verfügung stehenden Möglichkeiten der Unterstützung:</w:t>
      </w:r>
    </w:p>
    <w:p w14:paraId="1E2C87F8" w14:textId="2B4C4A92" w:rsidR="006467F7" w:rsidRPr="006467F7" w:rsidRDefault="006467F7" w:rsidP="006467F7">
      <w:pPr>
        <w:rPr>
          <w:rFonts w:cstheme="minorHAnsi"/>
          <w:sz w:val="20"/>
          <w:szCs w:val="20"/>
        </w:rPr>
      </w:pPr>
      <w:r w:rsidRPr="006467F7">
        <w:rPr>
          <w:rFonts w:cstheme="minorHAnsi"/>
          <w:sz w:val="20"/>
          <w:szCs w:val="20"/>
        </w:rPr>
        <w:t>Durch die aktuelle Situation in den betroffenen Gebieten können sich insbesondere für Arbeitgeber unvorhergesehene Zahlungsprobleme und damit auch Vollstreckungsprobleme ergeben. Gleichwohl gelten auch für die von Hochwasser betroffenen Arbeitgeber grundsätzlich die Regelungen über die Stundung von Beiträgen, den Erlass von Säumniszuschlägen und die Aussetzung der Vollziehung</w:t>
      </w:r>
    </w:p>
    <w:p w14:paraId="5811BFD1" w14:textId="77777777" w:rsidR="006467F7" w:rsidRPr="006467F7" w:rsidRDefault="006467F7" w:rsidP="006467F7">
      <w:pPr>
        <w:pStyle w:val="Default"/>
        <w:rPr>
          <w:rFonts w:asciiTheme="minorHAnsi" w:hAnsiTheme="minorHAnsi" w:cstheme="minorHAnsi"/>
        </w:rPr>
      </w:pPr>
      <w:r w:rsidRPr="006467F7">
        <w:rPr>
          <w:rFonts w:asciiTheme="minorHAnsi" w:hAnsiTheme="minorHAnsi" w:cstheme="minorHAnsi"/>
          <w:sz w:val="20"/>
          <w:szCs w:val="20"/>
        </w:rPr>
        <w:t xml:space="preserve">Auf Antrag des Arbeitgebers können die bereits fällig gewordenen oder noch fällig werdenden Beiträge zunächst für die Ist-Monate Juli 2021 bis September 2021 gestundet werden. Einer Sicherheitsleistung bedarf es hierfür nicht. Stundungszinsen sind ebenfalls nicht zu berechnen. Es bestehen keine Bedenken, wenn hiervon auch Beiträge erfasst werden, die bereits vor dem genannten Zeitraum fällig wurden, unabhängig davon, ob bereits eine Stundungsvereinbarung geschlossen oder andere Maßnahmen eingeleitet wurden. An den Nachweis, "nicht unerheblich betroffen zu sein", sind keine zu hohen Anforderungen zu stellen. Folgende Nachweise sind hierfür denkbar: - Bestätigung der Gemeinde, dass der Arbeitgeber von dem Hochwasser betroffen ist, - Fotos des Betriebsgebäudes, auf denen die Beschädigungen sichtbar sind, - eine nach den örtlichen Verhältnissen glaubhafte Erklärung des Arbeitgebers, dass er </w:t>
      </w:r>
    </w:p>
    <w:p w14:paraId="3BF88B2B" w14:textId="77777777" w:rsidR="006467F7" w:rsidRPr="006467F7" w:rsidRDefault="006467F7" w:rsidP="006467F7">
      <w:pPr>
        <w:pStyle w:val="Default"/>
        <w:rPr>
          <w:rFonts w:asciiTheme="minorHAnsi" w:hAnsiTheme="minorHAnsi" w:cstheme="minorHAnsi"/>
          <w:sz w:val="20"/>
          <w:szCs w:val="20"/>
        </w:rPr>
      </w:pPr>
      <w:r w:rsidRPr="006467F7">
        <w:rPr>
          <w:rFonts w:asciiTheme="minorHAnsi" w:hAnsiTheme="minorHAnsi" w:cstheme="minorHAnsi"/>
          <w:sz w:val="20"/>
          <w:szCs w:val="20"/>
        </w:rPr>
        <w:t xml:space="preserve">erheblichen finanziellen Schaden durch das Hochwasser erlitten hat. </w:t>
      </w:r>
    </w:p>
    <w:p w14:paraId="74095700" w14:textId="77777777" w:rsidR="006467F7" w:rsidRPr="006467F7" w:rsidRDefault="006467F7" w:rsidP="006467F7">
      <w:pPr>
        <w:pStyle w:val="Default"/>
        <w:rPr>
          <w:rFonts w:asciiTheme="minorHAnsi" w:hAnsiTheme="minorHAnsi" w:cstheme="minorHAnsi"/>
        </w:rPr>
      </w:pPr>
    </w:p>
    <w:p w14:paraId="255B8507" w14:textId="430B11EB" w:rsidR="006467F7" w:rsidRPr="006467F7" w:rsidRDefault="006467F7" w:rsidP="006467F7">
      <w:pPr>
        <w:pStyle w:val="Default"/>
        <w:rPr>
          <w:rFonts w:asciiTheme="minorHAnsi" w:hAnsiTheme="minorHAnsi" w:cstheme="minorHAnsi"/>
          <w:sz w:val="20"/>
          <w:szCs w:val="20"/>
        </w:rPr>
      </w:pPr>
      <w:r w:rsidRPr="006467F7">
        <w:rPr>
          <w:rFonts w:asciiTheme="minorHAnsi" w:hAnsiTheme="minorHAnsi" w:cstheme="minorHAnsi"/>
          <w:sz w:val="20"/>
          <w:szCs w:val="20"/>
        </w:rPr>
        <w:t xml:space="preserve">Von der Erhebung von Säumniszuschlägen oder Mahngebühren soll für den vorgenannten Zeitraum abgesehen werden, zumal diese nach der Gemeinsamen Verlautbarung der Spitzenorganisationen der Sozialversicherung vom 9. November 1994 zur Erhebung von Säumniszuschlägen nach § 24 SGB IV im Rahmen des Gesamtsozialversicherungsbeitrages ohnehin erlassen werden könnten. Soweit Säumniszuschläge und ggf. Mahngebühren erhoben wurden oder noch werden (z. B. weil eine Selektierung der insoweit betroffenen Arbeitgeber im Vorfeld nicht oder nur mit erheblichem administrativen Aufwand möglich ist), sollen sie auf Antrag des Arbeitgebers erlassen werden. </w:t>
      </w:r>
    </w:p>
    <w:p w14:paraId="3AE04F35" w14:textId="77777777" w:rsidR="006467F7" w:rsidRPr="006467F7" w:rsidRDefault="006467F7" w:rsidP="006467F7">
      <w:pPr>
        <w:pStyle w:val="Default"/>
        <w:rPr>
          <w:rFonts w:asciiTheme="minorHAnsi" w:hAnsiTheme="minorHAnsi" w:cstheme="minorHAnsi"/>
        </w:rPr>
      </w:pPr>
    </w:p>
    <w:p w14:paraId="4A4B8583" w14:textId="77777777" w:rsidR="006467F7" w:rsidRPr="006467F7" w:rsidRDefault="006467F7" w:rsidP="006467F7">
      <w:pPr>
        <w:pStyle w:val="Default"/>
        <w:rPr>
          <w:rFonts w:asciiTheme="minorHAnsi" w:hAnsiTheme="minorHAnsi" w:cstheme="minorHAnsi"/>
          <w:sz w:val="20"/>
          <w:szCs w:val="20"/>
        </w:rPr>
      </w:pPr>
      <w:r w:rsidRPr="006467F7">
        <w:rPr>
          <w:rFonts w:asciiTheme="minorHAnsi" w:hAnsiTheme="minorHAnsi" w:cstheme="minorHAnsi"/>
          <w:sz w:val="20"/>
          <w:szCs w:val="20"/>
        </w:rPr>
        <w:t xml:space="preserve">Von Vollstreckungsmaßnahmen kann zunächst bis zum 30. September 2021 bei allen rückständigen oder bis zu diesem Zeitpunkt fällig werdenden Beiträgen abgesehen werden. </w:t>
      </w:r>
    </w:p>
    <w:p w14:paraId="61B530F6" w14:textId="77777777" w:rsidR="006467F7" w:rsidRPr="006467F7" w:rsidRDefault="006467F7" w:rsidP="006467F7">
      <w:pPr>
        <w:pStyle w:val="Default"/>
        <w:rPr>
          <w:rFonts w:asciiTheme="minorHAnsi" w:hAnsiTheme="minorHAnsi" w:cstheme="minorHAnsi"/>
          <w:sz w:val="20"/>
          <w:szCs w:val="20"/>
        </w:rPr>
      </w:pPr>
      <w:r w:rsidRPr="006467F7">
        <w:rPr>
          <w:rFonts w:asciiTheme="minorHAnsi" w:hAnsiTheme="minorHAnsi" w:cstheme="minorHAnsi"/>
          <w:sz w:val="20"/>
          <w:szCs w:val="20"/>
        </w:rPr>
        <w:t xml:space="preserve">Im Falle beantragter Kurzarbeit ist der Arbeitgeber darauf hinzuweisen, dass die Stundung der auf das Kurzarbeitergeld entfallenden Beiträge zur Sozialversicherung endet, sobald der Arbeitgeber die Erstattung für diese Beiträge </w:t>
      </w:r>
      <w:r w:rsidRPr="006467F7">
        <w:rPr>
          <w:rFonts w:asciiTheme="minorHAnsi" w:hAnsiTheme="minorHAnsi" w:cstheme="minorHAnsi"/>
          <w:sz w:val="20"/>
          <w:szCs w:val="20"/>
        </w:rPr>
        <w:lastRenderedPageBreak/>
        <w:t xml:space="preserve">von der Bundesagentur für Arbeit erhalten hat. Die Beiträge sind nach Erstattung durch die Bundesagentur für Arbeit – wie bereits im Verfahren der pandemiebedingten Stundungen - unverzüglich an die Einzugsstellen weiterzuleiten. </w:t>
      </w:r>
    </w:p>
    <w:p w14:paraId="1ABB3CF0" w14:textId="291ACCC3" w:rsidR="006467F7" w:rsidRPr="006467F7" w:rsidRDefault="006467F7" w:rsidP="006467F7">
      <w:pPr>
        <w:pStyle w:val="Default"/>
        <w:rPr>
          <w:rFonts w:asciiTheme="minorHAnsi" w:hAnsiTheme="minorHAnsi" w:cstheme="minorHAnsi"/>
          <w:sz w:val="20"/>
          <w:szCs w:val="20"/>
        </w:rPr>
      </w:pPr>
      <w:r w:rsidRPr="006467F7">
        <w:rPr>
          <w:rFonts w:asciiTheme="minorHAnsi" w:hAnsiTheme="minorHAnsi" w:cstheme="minorHAnsi"/>
          <w:sz w:val="20"/>
          <w:szCs w:val="20"/>
        </w:rPr>
        <w:t>Die vorgenannten Hilfestellungen und Unterstützungsmaßnahmen gelten gleichermaßen für Mitglieder der GKV, die ihre Beiträge selbst zu zahlen haben.</w:t>
      </w:r>
    </w:p>
    <w:p w14:paraId="1BACA02E" w14:textId="77777777" w:rsidR="006467F7" w:rsidRPr="006467F7" w:rsidRDefault="006467F7" w:rsidP="006467F7">
      <w:pPr>
        <w:pStyle w:val="Default"/>
        <w:rPr>
          <w:rFonts w:asciiTheme="minorHAnsi" w:hAnsiTheme="minorHAnsi" w:cstheme="minorHAnsi"/>
          <w:sz w:val="20"/>
          <w:szCs w:val="20"/>
        </w:rPr>
      </w:pPr>
    </w:p>
    <w:p w14:paraId="2D68F7DB" w14:textId="6B1D650C" w:rsidR="006467F7" w:rsidRPr="006467F7" w:rsidRDefault="006467F7" w:rsidP="006467F7">
      <w:pPr>
        <w:pStyle w:val="Default"/>
        <w:rPr>
          <w:rFonts w:asciiTheme="minorHAnsi" w:hAnsiTheme="minorHAnsi" w:cstheme="minorHAnsi"/>
          <w:sz w:val="20"/>
          <w:szCs w:val="20"/>
        </w:rPr>
      </w:pPr>
      <w:r w:rsidRPr="006467F7">
        <w:rPr>
          <w:rFonts w:asciiTheme="minorHAnsi" w:hAnsiTheme="minorHAnsi" w:cstheme="minorHAnsi"/>
          <w:sz w:val="20"/>
          <w:szCs w:val="20"/>
        </w:rPr>
        <w:t>Der Vollständigkeit wegen weisen wir in diesem Zusammenhang ergänzend auf die bereits im Zuge der Hochwasserkatastrophe im Kalenderjahr 2002 vorgenommene Ergänzung der (jetzt) Sozialversicherungsentgeltverordnung (</w:t>
      </w:r>
      <w:proofErr w:type="spellStart"/>
      <w:r w:rsidRPr="006467F7">
        <w:rPr>
          <w:rFonts w:asciiTheme="minorHAnsi" w:hAnsiTheme="minorHAnsi" w:cstheme="minorHAnsi"/>
          <w:sz w:val="20"/>
          <w:szCs w:val="20"/>
        </w:rPr>
        <w:t>SvEV</w:t>
      </w:r>
      <w:proofErr w:type="spellEnd"/>
      <w:r w:rsidRPr="006467F7">
        <w:rPr>
          <w:rFonts w:asciiTheme="minorHAnsi" w:hAnsiTheme="minorHAnsi" w:cstheme="minorHAnsi"/>
          <w:sz w:val="20"/>
          <w:szCs w:val="20"/>
        </w:rPr>
        <w:t xml:space="preserve">) hin. </w:t>
      </w:r>
      <w:r w:rsidRPr="006467F7">
        <w:rPr>
          <w:rFonts w:asciiTheme="minorHAnsi" w:hAnsiTheme="minorHAnsi" w:cstheme="minorHAnsi"/>
          <w:b/>
          <w:bCs/>
          <w:sz w:val="20"/>
          <w:szCs w:val="20"/>
        </w:rPr>
        <w:t xml:space="preserve">Danach sind "steuerlich nicht belastete Zuwendungen des Beschäftigten zugunsten von durch Naturkatastrophen im Inland Geschädigten aus Arbeitsentgelt einschließlich Wertguthaben" nicht dem Arbeitsentgelt zuzurechnen (vgl. § 1 Abs. 1 Satz 1 Nr. 11 </w:t>
      </w:r>
      <w:proofErr w:type="spellStart"/>
      <w:r w:rsidRPr="006467F7">
        <w:rPr>
          <w:rFonts w:asciiTheme="minorHAnsi" w:hAnsiTheme="minorHAnsi" w:cstheme="minorHAnsi"/>
          <w:b/>
          <w:bCs/>
          <w:sz w:val="20"/>
          <w:szCs w:val="20"/>
        </w:rPr>
        <w:t>SvEV</w:t>
      </w:r>
      <w:proofErr w:type="spellEnd"/>
      <w:r w:rsidRPr="006467F7">
        <w:rPr>
          <w:rFonts w:asciiTheme="minorHAnsi" w:hAnsiTheme="minorHAnsi" w:cstheme="minorHAnsi"/>
          <w:b/>
          <w:bCs/>
          <w:sz w:val="20"/>
          <w:szCs w:val="20"/>
        </w:rPr>
        <w:t>).</w:t>
      </w:r>
      <w:r w:rsidRPr="006467F7">
        <w:rPr>
          <w:rFonts w:asciiTheme="minorHAnsi" w:hAnsiTheme="minorHAnsi" w:cstheme="minorHAnsi"/>
          <w:sz w:val="20"/>
          <w:szCs w:val="20"/>
        </w:rPr>
        <w:t xml:space="preserve"> Entgeltbestandteile, die für diesen Zweck eingesetzt werden, mindern demnach das steuer- und beitragspflichtige Entgelt.</w:t>
      </w:r>
    </w:p>
    <w:p w14:paraId="4F927F33" w14:textId="77777777" w:rsidR="006467F7" w:rsidRPr="006467F7" w:rsidRDefault="006467F7" w:rsidP="006467F7">
      <w:pPr>
        <w:rPr>
          <w:rFonts w:cstheme="minorHAnsi"/>
        </w:rPr>
      </w:pPr>
    </w:p>
    <w:sectPr w:rsidR="006467F7" w:rsidRPr="006467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F7"/>
    <w:rsid w:val="002C7BED"/>
    <w:rsid w:val="005F068A"/>
    <w:rsid w:val="006467F7"/>
    <w:rsid w:val="00793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84CF"/>
  <w15:chartTrackingRefBased/>
  <w15:docId w15:val="{C94398C7-3381-4E64-81BF-7A4BCFCF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467F7"/>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3789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Ross</dc:creator>
  <cp:keywords/>
  <dc:description/>
  <cp:lastModifiedBy>Jenders, Doro</cp:lastModifiedBy>
  <cp:revision>2</cp:revision>
  <dcterms:created xsi:type="dcterms:W3CDTF">2021-07-26T13:52:00Z</dcterms:created>
  <dcterms:modified xsi:type="dcterms:W3CDTF">2021-07-26T13:52:00Z</dcterms:modified>
</cp:coreProperties>
</file>